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1C" w:rsidRDefault="001C4784" w:rsidP="001C4784">
      <w:pPr>
        <w:jc w:val="center"/>
        <w:rPr>
          <w:rFonts w:ascii="Arial" w:hAnsi="Arial" w:cs="Arial"/>
          <w:sz w:val="28"/>
          <w:szCs w:val="28"/>
        </w:rPr>
      </w:pPr>
      <w:r w:rsidRPr="001C4784">
        <w:rPr>
          <w:rFonts w:ascii="Arial" w:hAnsi="Arial" w:cs="Arial"/>
          <w:noProof/>
        </w:rPr>
        <w:drawing>
          <wp:inline distT="0" distB="0" distL="0" distR="0">
            <wp:extent cx="714375" cy="791514"/>
            <wp:effectExtent l="0" t="0" r="0" b="8890"/>
            <wp:docPr id="1" name="Picture 1" descr="D:\ХҮРЭЭ ЖААЗ\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ҮРЭЭ ЖААЗ\123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594" cy="816132"/>
                    </a:xfrm>
                    <a:prstGeom prst="rect">
                      <a:avLst/>
                    </a:prstGeom>
                    <a:noFill/>
                    <a:ln>
                      <a:noFill/>
                    </a:ln>
                  </pic:spPr>
                </pic:pic>
              </a:graphicData>
            </a:graphic>
          </wp:inline>
        </w:drawing>
      </w:r>
    </w:p>
    <w:p w:rsidR="001C4784" w:rsidRDefault="001C4784" w:rsidP="007B377A">
      <w:pPr>
        <w:spacing w:after="0"/>
        <w:jc w:val="center"/>
        <w:rPr>
          <w:rFonts w:ascii="Times New Roman" w:hAnsi="Times New Roman" w:cs="Times New Roman"/>
          <w:b/>
          <w:color w:val="002060"/>
          <w:sz w:val="28"/>
          <w:szCs w:val="28"/>
          <w:lang w:val="mn-MN"/>
        </w:rPr>
      </w:pPr>
      <w:r w:rsidRPr="001C4784">
        <w:rPr>
          <w:rFonts w:ascii="Times New Roman" w:hAnsi="Times New Roman" w:cs="Times New Roman"/>
          <w:b/>
          <w:color w:val="002060"/>
          <w:sz w:val="28"/>
          <w:szCs w:val="28"/>
          <w:lang w:val="mn-MN"/>
        </w:rPr>
        <w:t xml:space="preserve">СЭЛЭНГЭ АЙМГИЙН </w:t>
      </w:r>
    </w:p>
    <w:p w:rsidR="001C4784"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7B377A"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7B377A" w:rsidRDefault="007B377A" w:rsidP="007B377A">
      <w:pPr>
        <w:spacing w:after="0"/>
        <w:jc w:val="center"/>
        <w:rPr>
          <w:rFonts w:ascii="Times New Roman" w:hAnsi="Times New Roman" w:cs="Times New Roman"/>
          <w:b/>
          <w:color w:val="002060"/>
          <w:sz w:val="28"/>
          <w:szCs w:val="28"/>
          <w:lang w:val="mn-MN"/>
        </w:rPr>
      </w:pPr>
    </w:p>
    <w:p w:rsidR="007B377A" w:rsidRDefault="00B57F19" w:rsidP="007B377A">
      <w:pPr>
        <w:spacing w:after="0"/>
        <w:ind w:right="-630"/>
        <w:jc w:val="both"/>
        <w:rPr>
          <w:rFonts w:ascii="Arial" w:hAnsi="Arial" w:cs="Arial"/>
          <w:color w:val="002060"/>
          <w:sz w:val="20"/>
          <w:szCs w:val="28"/>
          <w:lang w:val="mn-MN"/>
        </w:rPr>
      </w:pPr>
      <w:r>
        <w:rPr>
          <w:rFonts w:ascii="Arial" w:hAnsi="Arial" w:cs="Arial"/>
          <w:b/>
          <w:i/>
          <w:sz w:val="24"/>
          <w:szCs w:val="28"/>
          <w:lang w:val="mn-MN"/>
        </w:rPr>
        <w:t>2019</w:t>
      </w:r>
      <w:r w:rsidR="00BF4F20">
        <w:rPr>
          <w:rFonts w:ascii="Arial" w:hAnsi="Arial" w:cs="Arial"/>
          <w:color w:val="002060"/>
          <w:sz w:val="20"/>
          <w:szCs w:val="28"/>
          <w:lang w:val="mn-MN"/>
        </w:rPr>
        <w:t xml:space="preserve"> оны </w:t>
      </w:r>
      <w:r>
        <w:rPr>
          <w:rFonts w:ascii="Arial" w:hAnsi="Arial" w:cs="Arial"/>
          <w:b/>
          <w:i/>
          <w:sz w:val="24"/>
          <w:szCs w:val="28"/>
          <w:lang w:val="mn-MN"/>
        </w:rPr>
        <w:t>04</w:t>
      </w:r>
      <w:r w:rsidR="00BF4F20">
        <w:rPr>
          <w:rFonts w:ascii="Arial" w:hAnsi="Arial" w:cs="Arial"/>
          <w:color w:val="002060"/>
          <w:sz w:val="20"/>
          <w:szCs w:val="28"/>
          <w:lang w:val="mn-MN"/>
        </w:rPr>
        <w:t xml:space="preserve"> сарын </w:t>
      </w:r>
      <w:r>
        <w:rPr>
          <w:rFonts w:ascii="Arial" w:hAnsi="Arial" w:cs="Arial"/>
          <w:b/>
          <w:i/>
          <w:sz w:val="24"/>
          <w:szCs w:val="28"/>
          <w:lang w:val="mn-MN"/>
        </w:rPr>
        <w:t>22</w:t>
      </w:r>
      <w:bookmarkStart w:id="0" w:name="_GoBack"/>
      <w:bookmarkEnd w:id="0"/>
      <w:r w:rsidR="007B377A" w:rsidRPr="007B377A">
        <w:rPr>
          <w:rFonts w:ascii="Arial" w:hAnsi="Arial" w:cs="Arial"/>
          <w:color w:val="002060"/>
          <w:sz w:val="20"/>
          <w:szCs w:val="28"/>
          <w:lang w:val="mn-MN"/>
        </w:rPr>
        <w:t xml:space="preserve"> өдөр</w:t>
      </w:r>
      <w:r w:rsidR="007B377A">
        <w:rPr>
          <w:rFonts w:ascii="Arial" w:hAnsi="Arial" w:cs="Arial"/>
          <w:color w:val="002060"/>
          <w:sz w:val="20"/>
          <w:szCs w:val="28"/>
          <w:lang w:val="mn-MN"/>
        </w:rPr>
        <w:t xml:space="preserve">                  </w:t>
      </w:r>
      <w:r w:rsidR="00BF4F20">
        <w:rPr>
          <w:rFonts w:ascii="Arial" w:hAnsi="Arial" w:cs="Arial"/>
          <w:color w:val="002060"/>
          <w:sz w:val="20"/>
          <w:szCs w:val="28"/>
          <w:lang w:val="mn-MN"/>
        </w:rPr>
        <w:t xml:space="preserve">                     Дугаар </w:t>
      </w:r>
      <w:r w:rsidR="00BF4F20" w:rsidRPr="003D3FB1">
        <w:rPr>
          <w:rFonts w:ascii="Arial" w:hAnsi="Arial" w:cs="Arial"/>
          <w:b/>
          <w:i/>
          <w:sz w:val="24"/>
          <w:szCs w:val="28"/>
          <w:lang w:val="mn-MN"/>
        </w:rPr>
        <w:t>А/19</w:t>
      </w:r>
      <w:r w:rsidR="003D3FB1">
        <w:rPr>
          <w:rFonts w:ascii="Arial" w:hAnsi="Arial" w:cs="Arial"/>
          <w:sz w:val="24"/>
          <w:szCs w:val="28"/>
          <w:lang w:val="mn-MN"/>
        </w:rPr>
        <w:t xml:space="preserve">           </w:t>
      </w:r>
      <w:r w:rsidR="007B377A" w:rsidRPr="003D3FB1">
        <w:rPr>
          <w:rFonts w:ascii="Arial" w:hAnsi="Arial" w:cs="Arial"/>
          <w:sz w:val="24"/>
          <w:szCs w:val="28"/>
          <w:lang w:val="mn-MN"/>
        </w:rPr>
        <w:t xml:space="preserve">                            </w:t>
      </w:r>
      <w:r w:rsidR="007B377A">
        <w:rPr>
          <w:rFonts w:ascii="Arial" w:hAnsi="Arial" w:cs="Arial"/>
          <w:color w:val="002060"/>
          <w:sz w:val="20"/>
          <w:szCs w:val="28"/>
          <w:lang w:val="mn-MN"/>
        </w:rPr>
        <w:t>Дулаанхаан</w:t>
      </w:r>
    </w:p>
    <w:p w:rsidR="007B377A" w:rsidRDefault="007B377A" w:rsidP="007B377A">
      <w:pPr>
        <w:spacing w:after="0"/>
        <w:jc w:val="both"/>
        <w:rPr>
          <w:rFonts w:ascii="Arial" w:hAnsi="Arial" w:cs="Arial"/>
          <w:color w:val="002060"/>
          <w:sz w:val="20"/>
          <w:szCs w:val="28"/>
          <w:lang w:val="mn-MN"/>
        </w:rPr>
      </w:pPr>
    </w:p>
    <w:p w:rsidR="007B377A" w:rsidRDefault="007B377A" w:rsidP="00BF4F20">
      <w:pPr>
        <w:spacing w:after="0"/>
        <w:jc w:val="center"/>
        <w:rPr>
          <w:rFonts w:ascii="Arial" w:hAnsi="Arial" w:cs="Arial"/>
          <w:color w:val="002060"/>
          <w:sz w:val="20"/>
          <w:szCs w:val="28"/>
          <w:lang w:val="mn-MN"/>
        </w:rPr>
      </w:pPr>
    </w:p>
    <w:p w:rsidR="00B57F19" w:rsidRDefault="00B57F19" w:rsidP="00B57F19">
      <w:pPr>
        <w:spacing w:line="276" w:lineRule="auto"/>
        <w:ind w:right="49"/>
        <w:jc w:val="center"/>
        <w:rPr>
          <w:rFonts w:ascii="Arial" w:hAnsi="Arial" w:cs="Arial"/>
          <w:sz w:val="24"/>
          <w:szCs w:val="24"/>
          <w:lang w:val="mn-MN"/>
        </w:rPr>
      </w:pPr>
      <w:r>
        <w:rPr>
          <w:rFonts w:ascii="Arial" w:hAnsi="Arial" w:cs="Arial"/>
          <w:sz w:val="24"/>
          <w:szCs w:val="24"/>
          <w:lang w:val="mn-MN"/>
        </w:rPr>
        <w:t xml:space="preserve">      Ажлын хэсэг байгуулах тухай.</w:t>
      </w:r>
    </w:p>
    <w:p w:rsidR="00B57F19" w:rsidRDefault="00B57F19" w:rsidP="00B57F19">
      <w:pPr>
        <w:ind w:right="49"/>
        <w:jc w:val="center"/>
        <w:rPr>
          <w:rFonts w:ascii="Arial" w:hAnsi="Arial" w:cs="Arial"/>
          <w:sz w:val="24"/>
          <w:szCs w:val="24"/>
          <w:lang w:val="mn-MN"/>
        </w:rPr>
      </w:pPr>
      <w:r>
        <w:rPr>
          <w:rFonts w:ascii="Arial" w:hAnsi="Arial" w:cs="Arial"/>
          <w:sz w:val="24"/>
          <w:szCs w:val="24"/>
          <w:lang w:val="mn-MN"/>
        </w:rPr>
        <w:t xml:space="preserve">                                                      </w:t>
      </w:r>
    </w:p>
    <w:p w:rsidR="00B57F19" w:rsidRDefault="00B57F19" w:rsidP="00B57F19">
      <w:pPr>
        <w:spacing w:after="0" w:line="360" w:lineRule="auto"/>
        <w:ind w:right="49"/>
        <w:jc w:val="both"/>
        <w:rPr>
          <w:rFonts w:ascii="Arial" w:hAnsi="Arial" w:cs="Arial"/>
          <w:sz w:val="24"/>
          <w:szCs w:val="24"/>
          <w:lang w:val="mn-MN"/>
        </w:rPr>
      </w:pPr>
      <w:r>
        <w:rPr>
          <w:rFonts w:ascii="Arial" w:hAnsi="Arial" w:cs="Arial"/>
          <w:sz w:val="24"/>
          <w:szCs w:val="24"/>
          <w:lang w:val="mn-MN"/>
        </w:rPr>
        <w:t xml:space="preserve">          Монгол Улсын Төсвийн тухай хуулийн 60 дугаар зүйл, Сангийн сайдын 2018 оны 09 дүгээр сарын 12-ны өдрийн 228 дугаар тушаалын хавсралт Орон нутгийн хөгжлийн сангийн үйл ажиллагааны журмын 5 дугаар зүйлийг үндэслэн </w:t>
      </w:r>
      <w:r w:rsidRPr="00DB6CF5">
        <w:rPr>
          <w:rFonts w:ascii="Arial" w:hAnsi="Arial" w:cs="Arial"/>
          <w:sz w:val="24"/>
          <w:szCs w:val="24"/>
          <w:lang w:val="mn-MN"/>
        </w:rPr>
        <w:t>ЗАХИРАМЖЛАХ нь:</w:t>
      </w:r>
    </w:p>
    <w:p w:rsidR="00B57F19" w:rsidRDefault="00B57F19" w:rsidP="00B57F19">
      <w:pPr>
        <w:spacing w:line="360" w:lineRule="auto"/>
        <w:ind w:right="49"/>
        <w:jc w:val="both"/>
        <w:rPr>
          <w:rFonts w:ascii="Arial" w:hAnsi="Arial" w:cs="Arial"/>
          <w:sz w:val="24"/>
          <w:szCs w:val="24"/>
          <w:lang w:val="mn-MN"/>
        </w:rPr>
      </w:pPr>
      <w:r>
        <w:rPr>
          <w:rFonts w:ascii="Arial" w:hAnsi="Arial" w:cs="Arial"/>
          <w:sz w:val="24"/>
          <w:szCs w:val="24"/>
          <w:lang w:val="mn-MN"/>
        </w:rPr>
        <w:t xml:space="preserve">        1.Тосгоны хэмжээнд 2020 онд Орон нутгийн хөгжлийн сангийн хөрөнгөөр санхүүжүүлэх хөрөнгө оруулалт, хөтөлбөр, төсөл, арга хэмжээ, тэдгээрийг хэрэгжүүлэх дараалал, арга замын талаар санал асуулга авах, эрэмбэлэх  ажлын хэсгийг дараах бүрэлдэхүүнтэй байгуулсугай.</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Ажлын хэсгийн ахлагч: Ө.Цогтбаяр – ДАХ мэргэжилтэн</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Гишүүдэд: Х.Мягмарсүрэн – Төрийн сангийн төлөөлөгч</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Р.Отгонтуяа – НБХЭХ мэргэжилтэн</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Г.Ганзориг – Захирагчийн албаны нягтлан бодогч</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С.Нарандэлгэр – Багийн ИНХ-ын дарга</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П.Туяа – Багийн ИНХ-ын нарийн бичгийн дарга</w:t>
      </w:r>
    </w:p>
    <w:p w:rsidR="00B57F19" w:rsidRDefault="00B57F19" w:rsidP="00B57F19">
      <w:pPr>
        <w:spacing w:line="240" w:lineRule="auto"/>
        <w:ind w:right="49"/>
        <w:jc w:val="both"/>
        <w:rPr>
          <w:rFonts w:ascii="Arial" w:hAnsi="Arial" w:cs="Arial"/>
          <w:sz w:val="24"/>
          <w:szCs w:val="24"/>
          <w:lang w:val="mn-MN"/>
        </w:rPr>
      </w:pPr>
      <w:r>
        <w:rPr>
          <w:rFonts w:ascii="Arial" w:hAnsi="Arial" w:cs="Arial"/>
          <w:sz w:val="24"/>
          <w:szCs w:val="24"/>
          <w:lang w:val="mn-MN"/>
        </w:rPr>
        <w:t xml:space="preserve">                                                   С.Ганбаатар – Байгаль хамгаалагч</w:t>
      </w:r>
    </w:p>
    <w:p w:rsidR="00B57F19" w:rsidRDefault="00B57F19" w:rsidP="00B57F19">
      <w:pPr>
        <w:spacing w:line="360" w:lineRule="auto"/>
        <w:ind w:right="49"/>
        <w:jc w:val="both"/>
        <w:rPr>
          <w:rFonts w:ascii="Arial" w:hAnsi="Arial" w:cs="Arial"/>
          <w:sz w:val="24"/>
          <w:szCs w:val="24"/>
          <w:lang w:val="mn-MN"/>
        </w:rPr>
      </w:pPr>
      <w:r>
        <w:rPr>
          <w:rFonts w:ascii="Arial" w:hAnsi="Arial" w:cs="Arial"/>
          <w:sz w:val="24"/>
          <w:szCs w:val="24"/>
          <w:lang w:val="mn-MN"/>
        </w:rPr>
        <w:t xml:space="preserve">      2. Тосгоны хэмжээнд ОНХС-ийн шинэ журмыг танилцуулах, сурталчилах ажлыг зохион байгуулж, иргэдээс авсан санал, асуулгыг эрэмбэлж, нэгтгэн багийн ИНХ-аар хэлэлцүүлэн хуулийн хугацаанд сумын ЗДТГ-т хүргүүлэхийг Ажлын хэсэгт үүрэг болгосугай</w:t>
      </w:r>
    </w:p>
    <w:p w:rsidR="00B57F19" w:rsidRDefault="00B57F19" w:rsidP="00B57F19">
      <w:pPr>
        <w:spacing w:line="360" w:lineRule="auto"/>
        <w:ind w:right="49"/>
        <w:jc w:val="both"/>
        <w:rPr>
          <w:rFonts w:ascii="Arial" w:hAnsi="Arial" w:cs="Arial"/>
          <w:sz w:val="24"/>
          <w:szCs w:val="24"/>
          <w:lang w:val="mn-MN"/>
        </w:rPr>
      </w:pPr>
      <w:r>
        <w:rPr>
          <w:rFonts w:ascii="Arial" w:hAnsi="Arial" w:cs="Arial"/>
          <w:sz w:val="24"/>
          <w:szCs w:val="24"/>
          <w:lang w:val="mn-MN"/>
        </w:rPr>
        <w:t xml:space="preserve">      </w:t>
      </w:r>
    </w:p>
    <w:p w:rsidR="00B57F19" w:rsidRDefault="00B57F19" w:rsidP="00B57F19">
      <w:pPr>
        <w:spacing w:line="360" w:lineRule="auto"/>
        <w:ind w:right="49"/>
        <w:jc w:val="center"/>
        <w:rPr>
          <w:rFonts w:ascii="Arial" w:hAnsi="Arial" w:cs="Arial"/>
          <w:lang w:val="mn-MN"/>
        </w:rPr>
      </w:pPr>
      <w:r>
        <w:rPr>
          <w:rFonts w:ascii="Arial" w:hAnsi="Arial" w:cs="Arial"/>
          <w:lang w:val="mn-MN"/>
        </w:rPr>
        <w:t>ЗАХИРАГЧ                                     Ж.ГАНБОЛД</w:t>
      </w:r>
    </w:p>
    <w:p w:rsidR="00BF4F20" w:rsidRDefault="00BF4F20" w:rsidP="00BF4F20">
      <w:pPr>
        <w:spacing w:after="0"/>
        <w:jc w:val="center"/>
        <w:rPr>
          <w:rFonts w:ascii="Arial" w:hAnsi="Arial" w:cs="Arial"/>
          <w:color w:val="002060"/>
          <w:sz w:val="20"/>
          <w:szCs w:val="28"/>
          <w:lang w:val="mn-MN"/>
        </w:rPr>
      </w:pPr>
    </w:p>
    <w:sectPr w:rsidR="00BF4F20" w:rsidSect="007B377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4"/>
    <w:rsid w:val="001C4784"/>
    <w:rsid w:val="003D3FB1"/>
    <w:rsid w:val="00440D1C"/>
    <w:rsid w:val="007B377A"/>
    <w:rsid w:val="00B57F19"/>
    <w:rsid w:val="00B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977B-715C-4FAD-9702-EC5C21E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F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5</cp:revision>
  <dcterms:created xsi:type="dcterms:W3CDTF">2018-12-05T11:27:00Z</dcterms:created>
  <dcterms:modified xsi:type="dcterms:W3CDTF">2019-06-03T07:56:00Z</dcterms:modified>
</cp:coreProperties>
</file>