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D1C" w:rsidRDefault="001C4784" w:rsidP="001C4784">
      <w:pPr>
        <w:jc w:val="center"/>
        <w:rPr>
          <w:rFonts w:ascii="Arial" w:hAnsi="Arial" w:cs="Arial"/>
          <w:sz w:val="28"/>
          <w:szCs w:val="28"/>
        </w:rPr>
      </w:pPr>
      <w:r w:rsidRPr="001C4784">
        <w:rPr>
          <w:rFonts w:ascii="Arial" w:hAnsi="Arial" w:cs="Arial"/>
          <w:noProof/>
        </w:rPr>
        <w:drawing>
          <wp:inline distT="0" distB="0" distL="0" distR="0">
            <wp:extent cx="714375" cy="791514"/>
            <wp:effectExtent l="0" t="0" r="0" b="8890"/>
            <wp:docPr id="1" name="Picture 1" descr="D:\ХҮРЭЭ ЖААЗ\1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ХҮРЭЭ ЖААЗ\123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6594" cy="816132"/>
                    </a:xfrm>
                    <a:prstGeom prst="rect">
                      <a:avLst/>
                    </a:prstGeom>
                    <a:noFill/>
                    <a:ln>
                      <a:noFill/>
                    </a:ln>
                  </pic:spPr>
                </pic:pic>
              </a:graphicData>
            </a:graphic>
          </wp:inline>
        </w:drawing>
      </w:r>
    </w:p>
    <w:p w:rsidR="001C4784" w:rsidRDefault="001C4784" w:rsidP="007B377A">
      <w:pPr>
        <w:spacing w:after="0"/>
        <w:jc w:val="center"/>
        <w:rPr>
          <w:rFonts w:ascii="Times New Roman" w:hAnsi="Times New Roman" w:cs="Times New Roman"/>
          <w:b/>
          <w:color w:val="002060"/>
          <w:sz w:val="28"/>
          <w:szCs w:val="28"/>
          <w:lang w:val="mn-MN"/>
        </w:rPr>
      </w:pPr>
      <w:r w:rsidRPr="001C4784">
        <w:rPr>
          <w:rFonts w:ascii="Times New Roman" w:hAnsi="Times New Roman" w:cs="Times New Roman"/>
          <w:b/>
          <w:color w:val="002060"/>
          <w:sz w:val="28"/>
          <w:szCs w:val="28"/>
          <w:lang w:val="mn-MN"/>
        </w:rPr>
        <w:t xml:space="preserve">СЭЛЭНГЭ АЙМГИЙН </w:t>
      </w:r>
    </w:p>
    <w:p w:rsidR="001C4784" w:rsidRDefault="007B377A" w:rsidP="007B377A">
      <w:pPr>
        <w:spacing w:after="0"/>
        <w:jc w:val="center"/>
        <w:rPr>
          <w:rFonts w:ascii="Times New Roman" w:hAnsi="Times New Roman" w:cs="Times New Roman"/>
          <w:b/>
          <w:color w:val="002060"/>
          <w:sz w:val="28"/>
          <w:szCs w:val="28"/>
          <w:lang w:val="mn-MN"/>
        </w:rPr>
      </w:pPr>
      <w:r>
        <w:rPr>
          <w:rFonts w:ascii="Times New Roman" w:hAnsi="Times New Roman" w:cs="Times New Roman"/>
          <w:b/>
          <w:color w:val="002060"/>
          <w:sz w:val="28"/>
          <w:szCs w:val="28"/>
          <w:lang w:val="mn-MN"/>
        </w:rPr>
        <w:t>ШААМАР СУМЫН ДУЛААНХААН ТОСГОНЫ</w:t>
      </w:r>
    </w:p>
    <w:p w:rsidR="007B377A" w:rsidRDefault="007B377A" w:rsidP="007B377A">
      <w:pPr>
        <w:spacing w:after="0"/>
        <w:jc w:val="center"/>
        <w:rPr>
          <w:rFonts w:ascii="Times New Roman" w:hAnsi="Times New Roman" w:cs="Times New Roman"/>
          <w:b/>
          <w:color w:val="002060"/>
          <w:sz w:val="28"/>
          <w:szCs w:val="28"/>
          <w:lang w:val="mn-MN"/>
        </w:rPr>
      </w:pPr>
      <w:r>
        <w:rPr>
          <w:rFonts w:ascii="Times New Roman" w:hAnsi="Times New Roman" w:cs="Times New Roman"/>
          <w:b/>
          <w:color w:val="002060"/>
          <w:sz w:val="28"/>
          <w:szCs w:val="28"/>
          <w:lang w:val="mn-MN"/>
        </w:rPr>
        <w:t>ЗАХИРАГЧИЙН ЗАХИРАМЖ</w:t>
      </w:r>
    </w:p>
    <w:p w:rsidR="007B377A" w:rsidRDefault="007B377A" w:rsidP="007B377A">
      <w:pPr>
        <w:spacing w:after="0"/>
        <w:jc w:val="center"/>
        <w:rPr>
          <w:rFonts w:ascii="Times New Roman" w:hAnsi="Times New Roman" w:cs="Times New Roman"/>
          <w:b/>
          <w:color w:val="002060"/>
          <w:sz w:val="28"/>
          <w:szCs w:val="28"/>
          <w:lang w:val="mn-MN"/>
        </w:rPr>
      </w:pPr>
    </w:p>
    <w:p w:rsidR="007B377A" w:rsidRDefault="002B3C3F" w:rsidP="007B377A">
      <w:pPr>
        <w:spacing w:after="0"/>
        <w:ind w:right="-630"/>
        <w:jc w:val="both"/>
        <w:rPr>
          <w:rFonts w:ascii="Arial" w:hAnsi="Arial" w:cs="Arial"/>
          <w:color w:val="002060"/>
          <w:sz w:val="20"/>
          <w:szCs w:val="28"/>
          <w:lang w:val="mn-MN"/>
        </w:rPr>
      </w:pPr>
      <w:r>
        <w:rPr>
          <w:rFonts w:ascii="Arial" w:hAnsi="Arial" w:cs="Arial"/>
          <w:b/>
          <w:i/>
          <w:sz w:val="24"/>
          <w:szCs w:val="28"/>
          <w:lang w:val="mn-MN"/>
        </w:rPr>
        <w:t>2021</w:t>
      </w:r>
      <w:r w:rsidR="00B803CE">
        <w:rPr>
          <w:rFonts w:ascii="Arial" w:hAnsi="Arial" w:cs="Arial"/>
          <w:color w:val="002060"/>
          <w:sz w:val="20"/>
          <w:szCs w:val="28"/>
          <w:lang w:val="mn-MN"/>
        </w:rPr>
        <w:t xml:space="preserve"> оны </w:t>
      </w:r>
      <w:r w:rsidR="00CB725A">
        <w:rPr>
          <w:rFonts w:ascii="Arial" w:hAnsi="Arial" w:cs="Arial"/>
          <w:b/>
          <w:i/>
          <w:sz w:val="24"/>
          <w:szCs w:val="28"/>
          <w:lang w:val="mn-MN"/>
        </w:rPr>
        <w:t>12</w:t>
      </w:r>
      <w:r w:rsidR="00B803CE">
        <w:rPr>
          <w:rFonts w:ascii="Arial" w:hAnsi="Arial" w:cs="Arial"/>
          <w:color w:val="002060"/>
          <w:sz w:val="20"/>
          <w:szCs w:val="28"/>
          <w:lang w:val="mn-MN"/>
        </w:rPr>
        <w:t xml:space="preserve"> сарын </w:t>
      </w:r>
      <w:r w:rsidR="00DC6C5D">
        <w:rPr>
          <w:rFonts w:ascii="Arial" w:hAnsi="Arial" w:cs="Arial"/>
          <w:b/>
          <w:i/>
          <w:sz w:val="24"/>
          <w:szCs w:val="28"/>
          <w:lang w:val="mn-MN"/>
        </w:rPr>
        <w:t>17</w:t>
      </w:r>
      <w:r w:rsidR="007B377A" w:rsidRPr="007B377A">
        <w:rPr>
          <w:rFonts w:ascii="Arial" w:hAnsi="Arial" w:cs="Arial"/>
          <w:color w:val="002060"/>
          <w:sz w:val="20"/>
          <w:szCs w:val="28"/>
          <w:lang w:val="mn-MN"/>
        </w:rPr>
        <w:t xml:space="preserve"> өдөр</w:t>
      </w:r>
      <w:r w:rsidR="007B377A">
        <w:rPr>
          <w:rFonts w:ascii="Arial" w:hAnsi="Arial" w:cs="Arial"/>
          <w:color w:val="002060"/>
          <w:sz w:val="20"/>
          <w:szCs w:val="28"/>
          <w:lang w:val="mn-MN"/>
        </w:rPr>
        <w:t xml:space="preserve">                  </w:t>
      </w:r>
      <w:r w:rsidR="00B803CE">
        <w:rPr>
          <w:rFonts w:ascii="Arial" w:hAnsi="Arial" w:cs="Arial"/>
          <w:color w:val="002060"/>
          <w:sz w:val="20"/>
          <w:szCs w:val="28"/>
          <w:lang w:val="mn-MN"/>
        </w:rPr>
        <w:t xml:space="preserve">                     Дугаар </w:t>
      </w:r>
      <w:r w:rsidR="00DC6C5D">
        <w:rPr>
          <w:rFonts w:ascii="Arial" w:hAnsi="Arial" w:cs="Arial"/>
          <w:b/>
          <w:i/>
          <w:sz w:val="24"/>
          <w:szCs w:val="28"/>
          <w:lang w:val="mn-MN"/>
        </w:rPr>
        <w:t>А/46</w:t>
      </w:r>
      <w:bookmarkStart w:id="0" w:name="_GoBack"/>
      <w:bookmarkEnd w:id="0"/>
      <w:r w:rsidR="007B377A" w:rsidRPr="008C6BE4">
        <w:rPr>
          <w:rFonts w:ascii="Arial" w:hAnsi="Arial" w:cs="Arial"/>
          <w:b/>
          <w:i/>
          <w:sz w:val="24"/>
          <w:szCs w:val="28"/>
          <w:lang w:val="mn-MN"/>
        </w:rPr>
        <w:t xml:space="preserve">                 </w:t>
      </w:r>
      <w:r w:rsidR="008C6BE4">
        <w:rPr>
          <w:rFonts w:ascii="Arial" w:hAnsi="Arial" w:cs="Arial"/>
          <w:b/>
          <w:i/>
          <w:sz w:val="24"/>
          <w:szCs w:val="28"/>
          <w:lang w:val="mn-MN"/>
        </w:rPr>
        <w:t xml:space="preserve">                     </w:t>
      </w:r>
      <w:r w:rsidR="007B377A" w:rsidRPr="008C6BE4">
        <w:rPr>
          <w:rFonts w:ascii="Arial" w:hAnsi="Arial" w:cs="Arial"/>
          <w:b/>
          <w:i/>
          <w:sz w:val="24"/>
          <w:szCs w:val="28"/>
          <w:lang w:val="mn-MN"/>
        </w:rPr>
        <w:t xml:space="preserve">  </w:t>
      </w:r>
      <w:r w:rsidR="007B377A">
        <w:rPr>
          <w:rFonts w:ascii="Arial" w:hAnsi="Arial" w:cs="Arial"/>
          <w:color w:val="002060"/>
          <w:sz w:val="20"/>
          <w:szCs w:val="28"/>
          <w:lang w:val="mn-MN"/>
        </w:rPr>
        <w:t>Дулаанхаан</w:t>
      </w:r>
    </w:p>
    <w:p w:rsidR="00DC6C5D" w:rsidRDefault="00DC6C5D" w:rsidP="00DC6C5D">
      <w:pPr>
        <w:spacing w:after="0" w:line="276" w:lineRule="auto"/>
        <w:ind w:right="49"/>
        <w:rPr>
          <w:rFonts w:ascii="Arial" w:hAnsi="Arial" w:cs="Arial"/>
          <w:sz w:val="24"/>
          <w:szCs w:val="24"/>
          <w:lang w:val="mn-MN"/>
        </w:rPr>
      </w:pPr>
      <w:r>
        <w:rPr>
          <w:rFonts w:ascii="Arial" w:hAnsi="Arial" w:cs="Arial"/>
          <w:sz w:val="24"/>
          <w:szCs w:val="24"/>
          <w:lang w:val="mn-MN"/>
        </w:rPr>
        <w:t xml:space="preserve">                                           </w:t>
      </w:r>
    </w:p>
    <w:p w:rsidR="00DC6C5D" w:rsidRDefault="00DC6C5D" w:rsidP="00DC6C5D">
      <w:pPr>
        <w:spacing w:after="0" w:line="276" w:lineRule="auto"/>
        <w:ind w:right="49"/>
        <w:jc w:val="center"/>
        <w:rPr>
          <w:rFonts w:ascii="Arial" w:hAnsi="Arial" w:cs="Arial"/>
          <w:sz w:val="24"/>
          <w:szCs w:val="24"/>
          <w:lang w:val="mn-MN"/>
        </w:rPr>
      </w:pPr>
      <w:r>
        <w:rPr>
          <w:rFonts w:ascii="Arial" w:hAnsi="Arial" w:cs="Arial"/>
          <w:sz w:val="24"/>
          <w:szCs w:val="24"/>
          <w:lang w:val="mn-MN"/>
        </w:rPr>
        <w:t>Урьдчилан сэргийлэх арга хэмжээ</w:t>
      </w:r>
    </w:p>
    <w:p w:rsidR="00DC6C5D" w:rsidRPr="003F1A11" w:rsidRDefault="00DC6C5D" w:rsidP="00DC6C5D">
      <w:pPr>
        <w:spacing w:after="0" w:line="276" w:lineRule="auto"/>
        <w:ind w:right="49"/>
        <w:rPr>
          <w:rFonts w:ascii="Arial" w:hAnsi="Arial" w:cs="Arial"/>
          <w:sz w:val="24"/>
          <w:szCs w:val="24"/>
          <w:lang w:val="mn-MN"/>
        </w:rPr>
      </w:pPr>
      <w:r>
        <w:rPr>
          <w:rFonts w:ascii="Arial" w:hAnsi="Arial" w:cs="Arial"/>
          <w:sz w:val="24"/>
          <w:szCs w:val="24"/>
          <w:lang w:val="mn-MN"/>
        </w:rPr>
        <w:t xml:space="preserve">                                                             авах тухай                                                       </w:t>
      </w:r>
    </w:p>
    <w:p w:rsidR="00DC6C5D" w:rsidRPr="003F1A11" w:rsidRDefault="00DC6C5D" w:rsidP="00DC6C5D">
      <w:pPr>
        <w:ind w:right="49"/>
        <w:jc w:val="center"/>
        <w:rPr>
          <w:rFonts w:ascii="Arial" w:hAnsi="Arial" w:cs="Arial"/>
          <w:sz w:val="24"/>
          <w:szCs w:val="24"/>
          <w:lang w:val="mn-MN"/>
        </w:rPr>
      </w:pPr>
      <w:r w:rsidRPr="003F1A11">
        <w:rPr>
          <w:rFonts w:ascii="Arial" w:hAnsi="Arial" w:cs="Arial"/>
          <w:sz w:val="24"/>
          <w:szCs w:val="24"/>
          <w:lang w:val="mn-MN"/>
        </w:rPr>
        <w:t xml:space="preserve">                                                    </w:t>
      </w:r>
    </w:p>
    <w:p w:rsidR="00DC6C5D" w:rsidRPr="003F1A11" w:rsidRDefault="00DC6C5D" w:rsidP="00DC6C5D">
      <w:pPr>
        <w:spacing w:after="0" w:line="240" w:lineRule="auto"/>
        <w:ind w:right="49"/>
        <w:jc w:val="both"/>
        <w:rPr>
          <w:rFonts w:ascii="Arial" w:hAnsi="Arial" w:cs="Arial"/>
          <w:sz w:val="24"/>
          <w:szCs w:val="24"/>
          <w:lang w:val="mn-MN"/>
        </w:rPr>
      </w:pPr>
      <w:r w:rsidRPr="003F1A11">
        <w:rPr>
          <w:rFonts w:ascii="Arial" w:hAnsi="Arial" w:cs="Arial"/>
          <w:sz w:val="24"/>
          <w:szCs w:val="24"/>
          <w:lang w:val="mn-MN"/>
        </w:rPr>
        <w:t xml:space="preserve">          Монгол Улсын Засаг захиргаа, нутаг дэвсгэрийн нэгж, түүний удирдлагын тухай хуулийн  2</w:t>
      </w:r>
      <w:r>
        <w:rPr>
          <w:rFonts w:ascii="Arial" w:hAnsi="Arial" w:cs="Arial"/>
          <w:sz w:val="24"/>
          <w:szCs w:val="24"/>
          <w:lang w:val="mn-MN"/>
        </w:rPr>
        <w:t xml:space="preserve">8 дугаар зүйлийн 28.1.1, 28.2, Аймгийн Онцгой комиссын 2021 оны 12 дугаар сарын 11-ний өдрийн 83 тоот хурлын тэмдэглэлийг </w:t>
      </w:r>
      <w:r w:rsidRPr="003F1A11">
        <w:rPr>
          <w:rFonts w:ascii="Arial" w:hAnsi="Arial" w:cs="Arial"/>
          <w:sz w:val="24"/>
          <w:szCs w:val="24"/>
          <w:lang w:val="mn-MN"/>
        </w:rPr>
        <w:t>тус тус үндэслэн ЗАХИРАМЖЛАХ нь:</w:t>
      </w:r>
    </w:p>
    <w:p w:rsidR="00DC6C5D" w:rsidRPr="00893B3C" w:rsidRDefault="00DC6C5D" w:rsidP="00DC6C5D">
      <w:pPr>
        <w:spacing w:after="0" w:line="240" w:lineRule="auto"/>
        <w:ind w:right="49"/>
        <w:jc w:val="both"/>
        <w:rPr>
          <w:rFonts w:ascii="Arial" w:hAnsi="Arial" w:cs="Arial"/>
          <w:sz w:val="12"/>
          <w:szCs w:val="24"/>
          <w:lang w:val="mn-MN"/>
        </w:rPr>
      </w:pPr>
    </w:p>
    <w:p w:rsidR="00DC6C5D" w:rsidRDefault="00DC6C5D" w:rsidP="00DC6C5D">
      <w:pPr>
        <w:spacing w:line="240" w:lineRule="auto"/>
        <w:ind w:right="49"/>
        <w:jc w:val="both"/>
        <w:rPr>
          <w:rFonts w:ascii="Arial" w:hAnsi="Arial" w:cs="Arial"/>
          <w:sz w:val="24"/>
          <w:szCs w:val="24"/>
          <w:lang w:val="mn-MN"/>
        </w:rPr>
      </w:pPr>
      <w:r>
        <w:rPr>
          <w:rFonts w:ascii="Arial" w:hAnsi="Arial" w:cs="Arial"/>
          <w:sz w:val="24"/>
          <w:szCs w:val="24"/>
          <w:lang w:val="mn-MN"/>
        </w:rPr>
        <w:t xml:space="preserve">        1. Тосгоны хил залгаа сумдуудад мал, амьтны гоц халдварт А01 шүлхиий өвчин гарч байгаатай холбогдуулан орон нутгийн хэмжээнд мал амьтны шилжилт хөдөлгөөн, тээврийн хэрэгслийн хөдөлгөөнд тавих хяналтыг чангатгах, урьдчилан сэргийлэх арга хэмжээ авч, малчин, мал бүхий иргэдэд анхааруулга, сэрэмжлүүлэг мэдээ, мэдээллийг хүргэх ажлыг шуурхай зохион байгуулах ажлын хэсгийг дараах  бүрэлдэхүүнтэй байгуулсугай.</w:t>
      </w:r>
    </w:p>
    <w:p w:rsidR="00DC6C5D" w:rsidRDefault="00DC6C5D" w:rsidP="00DC6C5D">
      <w:pPr>
        <w:spacing w:after="0" w:line="240" w:lineRule="auto"/>
        <w:ind w:right="49"/>
        <w:jc w:val="both"/>
        <w:rPr>
          <w:rFonts w:ascii="Arial" w:hAnsi="Arial" w:cs="Arial"/>
          <w:sz w:val="24"/>
          <w:szCs w:val="24"/>
          <w:lang w:val="mn-MN"/>
        </w:rPr>
      </w:pPr>
      <w:r>
        <w:rPr>
          <w:rFonts w:ascii="Arial" w:hAnsi="Arial" w:cs="Arial"/>
          <w:sz w:val="24"/>
          <w:szCs w:val="24"/>
          <w:lang w:val="mn-MN"/>
        </w:rPr>
        <w:t xml:space="preserve">                 Ажлын хэсгийн дарга: Ө.Цогтбаяр – Төрийн захиргаа, хууль эрх зүй,</w:t>
      </w:r>
    </w:p>
    <w:p w:rsidR="00DC6C5D" w:rsidRDefault="00DC6C5D" w:rsidP="00DC6C5D">
      <w:pPr>
        <w:spacing w:after="0" w:line="240" w:lineRule="auto"/>
        <w:ind w:right="49"/>
        <w:jc w:val="both"/>
        <w:rPr>
          <w:rFonts w:ascii="Arial" w:hAnsi="Arial" w:cs="Arial"/>
          <w:sz w:val="24"/>
          <w:szCs w:val="24"/>
          <w:lang w:val="mn-MN"/>
        </w:rPr>
      </w:pPr>
      <w:r>
        <w:rPr>
          <w:rFonts w:ascii="Arial" w:hAnsi="Arial" w:cs="Arial"/>
          <w:sz w:val="24"/>
          <w:szCs w:val="24"/>
          <w:lang w:val="mn-MN"/>
        </w:rPr>
        <w:t xml:space="preserve">                                                                          дотоод асуудал хариуцсан мэргэжилтэн                                                                         </w:t>
      </w:r>
    </w:p>
    <w:p w:rsidR="00DC6C5D" w:rsidRDefault="00DC6C5D" w:rsidP="00DC6C5D">
      <w:pPr>
        <w:spacing w:after="0" w:line="240" w:lineRule="auto"/>
        <w:ind w:right="49"/>
        <w:jc w:val="both"/>
        <w:rPr>
          <w:rFonts w:ascii="Arial" w:hAnsi="Arial" w:cs="Arial"/>
          <w:sz w:val="24"/>
          <w:szCs w:val="24"/>
          <w:lang w:val="mn-MN"/>
        </w:rPr>
      </w:pPr>
      <w:r>
        <w:rPr>
          <w:rFonts w:ascii="Arial" w:hAnsi="Arial" w:cs="Arial"/>
          <w:sz w:val="24"/>
          <w:szCs w:val="24"/>
          <w:lang w:val="mn-MN"/>
        </w:rPr>
        <w:t xml:space="preserve">                                    Гишүүдэд: Х.Мягмарсүрэн – Төрийн сангийн төлөөлөгч</w:t>
      </w:r>
    </w:p>
    <w:p w:rsidR="00DC6C5D" w:rsidRDefault="00DC6C5D" w:rsidP="00DC6C5D">
      <w:pPr>
        <w:spacing w:after="0" w:line="240" w:lineRule="auto"/>
        <w:ind w:right="49"/>
        <w:jc w:val="both"/>
        <w:rPr>
          <w:rFonts w:ascii="Arial" w:hAnsi="Arial" w:cs="Arial"/>
          <w:sz w:val="24"/>
          <w:szCs w:val="24"/>
          <w:lang w:val="mn-MN"/>
        </w:rPr>
      </w:pPr>
      <w:r>
        <w:rPr>
          <w:rFonts w:ascii="Arial" w:hAnsi="Arial" w:cs="Arial"/>
          <w:sz w:val="24"/>
          <w:szCs w:val="24"/>
          <w:lang w:val="mn-MN"/>
        </w:rPr>
        <w:t xml:space="preserve">                                                       Т.Өсөхбаяр – Хэсгийн төлөөлөгч</w:t>
      </w:r>
    </w:p>
    <w:p w:rsidR="00DC6C5D" w:rsidRDefault="00DC6C5D" w:rsidP="00DC6C5D">
      <w:pPr>
        <w:spacing w:after="0" w:line="240" w:lineRule="auto"/>
        <w:ind w:right="49"/>
        <w:jc w:val="both"/>
        <w:rPr>
          <w:rFonts w:ascii="Arial" w:hAnsi="Arial" w:cs="Arial"/>
          <w:sz w:val="24"/>
          <w:szCs w:val="24"/>
          <w:lang w:val="mn-MN"/>
        </w:rPr>
      </w:pPr>
      <w:r>
        <w:rPr>
          <w:rFonts w:ascii="Arial" w:hAnsi="Arial" w:cs="Arial"/>
          <w:sz w:val="24"/>
          <w:szCs w:val="24"/>
          <w:lang w:val="mn-MN"/>
        </w:rPr>
        <w:t xml:space="preserve">                                                       С.Ганбаатар – Байгаль хамгаалагч</w:t>
      </w:r>
    </w:p>
    <w:p w:rsidR="00DC6C5D" w:rsidRDefault="00DC6C5D" w:rsidP="00DC6C5D">
      <w:pPr>
        <w:spacing w:after="0" w:line="240" w:lineRule="auto"/>
        <w:ind w:right="49"/>
        <w:jc w:val="both"/>
        <w:rPr>
          <w:rFonts w:ascii="Arial" w:hAnsi="Arial" w:cs="Arial"/>
          <w:sz w:val="24"/>
          <w:szCs w:val="24"/>
          <w:lang w:val="mn-MN"/>
        </w:rPr>
      </w:pPr>
      <w:r>
        <w:rPr>
          <w:rFonts w:ascii="Arial" w:hAnsi="Arial" w:cs="Arial"/>
          <w:sz w:val="24"/>
          <w:szCs w:val="24"/>
          <w:lang w:val="mn-MN"/>
        </w:rPr>
        <w:t xml:space="preserve">                                                       Г.Эрдэнэсайхан – Хэсгийн цагдаа</w:t>
      </w:r>
    </w:p>
    <w:p w:rsidR="00DC6C5D" w:rsidRDefault="00DC6C5D" w:rsidP="00DC6C5D">
      <w:pPr>
        <w:spacing w:after="0" w:line="240" w:lineRule="auto"/>
        <w:ind w:right="49"/>
        <w:jc w:val="both"/>
        <w:rPr>
          <w:rFonts w:ascii="Arial" w:hAnsi="Arial" w:cs="Arial"/>
          <w:sz w:val="24"/>
          <w:szCs w:val="24"/>
          <w:lang w:val="mn-MN"/>
        </w:rPr>
      </w:pPr>
      <w:r>
        <w:rPr>
          <w:rFonts w:ascii="Arial" w:hAnsi="Arial" w:cs="Arial"/>
          <w:sz w:val="24"/>
          <w:szCs w:val="24"/>
          <w:lang w:val="mn-MN"/>
        </w:rPr>
        <w:t xml:space="preserve">                                                       Г.Ганзориг – Нягтлан бодогч</w:t>
      </w:r>
    </w:p>
    <w:p w:rsidR="00DC6C5D" w:rsidRDefault="00DC6C5D" w:rsidP="00DC6C5D">
      <w:pPr>
        <w:spacing w:after="0" w:line="240" w:lineRule="auto"/>
        <w:ind w:right="49"/>
        <w:jc w:val="both"/>
        <w:rPr>
          <w:rFonts w:ascii="Arial" w:hAnsi="Arial" w:cs="Arial"/>
          <w:sz w:val="24"/>
          <w:szCs w:val="24"/>
          <w:lang w:val="mn-MN"/>
        </w:rPr>
      </w:pPr>
      <w:r>
        <w:rPr>
          <w:rFonts w:ascii="Arial" w:hAnsi="Arial" w:cs="Arial"/>
          <w:sz w:val="24"/>
          <w:szCs w:val="24"/>
          <w:lang w:val="mn-MN"/>
        </w:rPr>
        <w:t xml:space="preserve">                                                       Г.Амгаланбаатар – Захирагчийн албаны жолооч</w:t>
      </w:r>
    </w:p>
    <w:p w:rsidR="00DC6C5D" w:rsidRDefault="00DC6C5D" w:rsidP="00DC6C5D">
      <w:pPr>
        <w:spacing w:after="0" w:line="240" w:lineRule="auto"/>
        <w:ind w:right="49"/>
        <w:jc w:val="both"/>
        <w:rPr>
          <w:rFonts w:ascii="Arial" w:hAnsi="Arial" w:cs="Arial"/>
          <w:sz w:val="24"/>
          <w:szCs w:val="24"/>
          <w:lang w:val="mn-MN"/>
        </w:rPr>
      </w:pPr>
      <w:r>
        <w:rPr>
          <w:rFonts w:ascii="Arial" w:hAnsi="Arial" w:cs="Arial"/>
          <w:sz w:val="24"/>
          <w:szCs w:val="24"/>
          <w:lang w:val="mn-MN"/>
        </w:rPr>
        <w:t xml:space="preserve">         2. Хорио цээрийн болон хязгаарлалтын дэглэм зөрчсөн малчид, иргэдэд хууль тогтоомжийн хүрээнд хяналт тавьж хариуцлага тооцон ажиллахыг Хэсгийн төлөөлөгч /а/а Т.Өсөхбаяр/, Хэсгийн цагдаа /д/а Г.Эрдэнэсайхан/ нарт үүрэг болгосугай.</w:t>
      </w:r>
    </w:p>
    <w:p w:rsidR="00DC6C5D" w:rsidRPr="00FE38D9" w:rsidRDefault="00DC6C5D" w:rsidP="00DC6C5D">
      <w:pPr>
        <w:spacing w:after="0" w:line="240" w:lineRule="auto"/>
        <w:ind w:right="49"/>
        <w:jc w:val="both"/>
        <w:rPr>
          <w:rFonts w:ascii="Arial" w:hAnsi="Arial" w:cs="Arial"/>
          <w:sz w:val="6"/>
          <w:szCs w:val="24"/>
          <w:lang w:val="mn-MN"/>
        </w:rPr>
      </w:pPr>
      <w:r>
        <w:rPr>
          <w:rFonts w:ascii="Arial" w:hAnsi="Arial" w:cs="Arial"/>
          <w:sz w:val="24"/>
          <w:szCs w:val="24"/>
          <w:lang w:val="mn-MN"/>
        </w:rPr>
        <w:t xml:space="preserve">                                                       </w:t>
      </w:r>
      <w:r w:rsidRPr="003F1A11">
        <w:rPr>
          <w:rFonts w:ascii="Arial" w:hAnsi="Arial" w:cs="Arial"/>
          <w:sz w:val="24"/>
          <w:szCs w:val="24"/>
          <w:lang w:val="mn-MN"/>
        </w:rPr>
        <w:t xml:space="preserve">                       </w:t>
      </w:r>
    </w:p>
    <w:p w:rsidR="00DC6C5D" w:rsidRPr="003F1A11" w:rsidRDefault="00DC6C5D" w:rsidP="00DC6C5D">
      <w:pPr>
        <w:spacing w:line="240" w:lineRule="auto"/>
        <w:ind w:right="49"/>
        <w:jc w:val="both"/>
        <w:rPr>
          <w:rFonts w:ascii="Arial" w:hAnsi="Arial" w:cs="Arial"/>
          <w:sz w:val="24"/>
          <w:szCs w:val="24"/>
          <w:lang w:val="mn-MN"/>
        </w:rPr>
      </w:pPr>
      <w:r>
        <w:rPr>
          <w:rFonts w:ascii="Arial" w:hAnsi="Arial" w:cs="Arial"/>
          <w:sz w:val="24"/>
          <w:szCs w:val="24"/>
          <w:lang w:val="mn-MN"/>
        </w:rPr>
        <w:t xml:space="preserve">         3</w:t>
      </w:r>
      <w:r w:rsidRPr="003F1A11">
        <w:rPr>
          <w:rFonts w:ascii="Arial" w:hAnsi="Arial" w:cs="Arial"/>
          <w:sz w:val="24"/>
          <w:szCs w:val="24"/>
          <w:lang w:val="mn-MN"/>
        </w:rPr>
        <w:t xml:space="preserve">. </w:t>
      </w:r>
      <w:r>
        <w:rPr>
          <w:rFonts w:ascii="Arial" w:hAnsi="Arial" w:cs="Arial"/>
          <w:sz w:val="24"/>
          <w:szCs w:val="24"/>
          <w:lang w:val="mn-MN"/>
        </w:rPr>
        <w:t>Тосгоны хэмжээнд мал, амьтны гоц халдварт шүлхий өвчнөөс урьдчилан сэргийлэх талаар ажлын төлөвлөгөө боловсруулж иргэдийг мэдээ, мэдээллээр хангах, төрийн албан хаагчдыг сургаж дадлагажуулах, шаардлагатай нөхцөл, нөөц, бэлэн байдлыг хангах, хийсэн ажлыг тухай бүрт тайлагнан ажиллахыг ажлын хэсгийн ахлагч гишүүдэд үүрэг болгосугай</w:t>
      </w:r>
      <w:r w:rsidRPr="003F1A11">
        <w:rPr>
          <w:rFonts w:ascii="Arial" w:hAnsi="Arial" w:cs="Arial"/>
          <w:sz w:val="24"/>
          <w:szCs w:val="24"/>
          <w:lang w:val="mn-MN"/>
        </w:rPr>
        <w:t>.</w:t>
      </w:r>
    </w:p>
    <w:p w:rsidR="00DC6C5D" w:rsidRDefault="00DC6C5D" w:rsidP="00DC6C5D">
      <w:pPr>
        <w:spacing w:line="360" w:lineRule="auto"/>
        <w:ind w:right="49"/>
        <w:jc w:val="both"/>
        <w:rPr>
          <w:rFonts w:ascii="Arial" w:hAnsi="Arial" w:cs="Arial"/>
          <w:sz w:val="24"/>
          <w:szCs w:val="24"/>
          <w:lang w:val="mn-MN"/>
        </w:rPr>
      </w:pPr>
      <w:r w:rsidRPr="003F1A11">
        <w:rPr>
          <w:rFonts w:ascii="Arial" w:hAnsi="Arial" w:cs="Arial"/>
          <w:sz w:val="24"/>
          <w:szCs w:val="24"/>
          <w:lang w:val="mn-MN"/>
        </w:rPr>
        <w:t xml:space="preserve">      </w:t>
      </w:r>
    </w:p>
    <w:p w:rsidR="007B377A" w:rsidRDefault="00DC6C5D" w:rsidP="00DC6C5D">
      <w:pPr>
        <w:spacing w:line="360" w:lineRule="auto"/>
        <w:ind w:right="49"/>
        <w:jc w:val="center"/>
        <w:rPr>
          <w:rFonts w:ascii="Arial" w:hAnsi="Arial" w:cs="Arial"/>
          <w:color w:val="002060"/>
          <w:sz w:val="20"/>
          <w:szCs w:val="28"/>
          <w:lang w:val="mn-MN"/>
        </w:rPr>
      </w:pPr>
      <w:r w:rsidRPr="003F1A11">
        <w:rPr>
          <w:rFonts w:ascii="Arial" w:hAnsi="Arial" w:cs="Arial"/>
          <w:lang w:val="mn-MN"/>
        </w:rPr>
        <w:t xml:space="preserve">ЗАХИРАГЧ                 </w:t>
      </w:r>
      <w:r>
        <w:rPr>
          <w:rFonts w:ascii="Arial" w:hAnsi="Arial" w:cs="Arial"/>
          <w:lang w:val="mn-MN"/>
        </w:rPr>
        <w:t xml:space="preserve">           </w:t>
      </w:r>
      <w:r w:rsidRPr="003F1A11">
        <w:rPr>
          <w:rFonts w:ascii="Arial" w:hAnsi="Arial" w:cs="Arial"/>
          <w:lang w:val="mn-MN"/>
        </w:rPr>
        <w:t xml:space="preserve">                    Ж.ГАНБОЛД</w:t>
      </w:r>
    </w:p>
    <w:sectPr w:rsidR="007B377A" w:rsidSect="007B377A">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2FE0"/>
    <w:multiLevelType w:val="hybridMultilevel"/>
    <w:tmpl w:val="09BA7D28"/>
    <w:lvl w:ilvl="0" w:tplc="6F3CBB0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784"/>
    <w:rsid w:val="001C4784"/>
    <w:rsid w:val="002B3C3F"/>
    <w:rsid w:val="003A7802"/>
    <w:rsid w:val="00424B84"/>
    <w:rsid w:val="00440D1C"/>
    <w:rsid w:val="004A1707"/>
    <w:rsid w:val="007B377A"/>
    <w:rsid w:val="008C6BE4"/>
    <w:rsid w:val="00921D92"/>
    <w:rsid w:val="00AE3BE5"/>
    <w:rsid w:val="00B368DE"/>
    <w:rsid w:val="00B803CE"/>
    <w:rsid w:val="00C91D6C"/>
    <w:rsid w:val="00CB725A"/>
    <w:rsid w:val="00CD6FE9"/>
    <w:rsid w:val="00D91768"/>
    <w:rsid w:val="00DC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B977B-715C-4FAD-9702-EC5C21E6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3CE"/>
    <w:pPr>
      <w:ind w:left="720"/>
      <w:contextualSpacing/>
    </w:pPr>
  </w:style>
  <w:style w:type="paragraph" w:styleId="NormalWeb">
    <w:name w:val="Normal (Web)"/>
    <w:basedOn w:val="Normal"/>
    <w:uiPriority w:val="99"/>
    <w:semiHidden/>
    <w:unhideWhenUsed/>
    <w:rsid w:val="003A780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Tsogtbayar</dc:creator>
  <cp:keywords/>
  <dc:description/>
  <cp:lastModifiedBy>Tsogtbayar</cp:lastModifiedBy>
  <cp:revision>19</cp:revision>
  <dcterms:created xsi:type="dcterms:W3CDTF">2018-12-05T11:27:00Z</dcterms:created>
  <dcterms:modified xsi:type="dcterms:W3CDTF">2021-12-30T03:53:00Z</dcterms:modified>
</cp:coreProperties>
</file>